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ascii="方正大标宋简体" w:hAnsi="宋体" w:eastAsia="方正大标宋简体" w:cs="宋体"/>
          <w:kern w:val="0"/>
          <w:sz w:val="28"/>
          <w:szCs w:val="28"/>
        </w:rPr>
      </w:pPr>
      <w:r>
        <w:rPr>
          <w:rFonts w:hint="eastAsia" w:ascii="方正大标宋简体" w:hAnsi="宋体" w:eastAsia="方正大标宋简体" w:cs="宋体"/>
          <w:kern w:val="0"/>
          <w:sz w:val="28"/>
          <w:szCs w:val="28"/>
        </w:rPr>
        <w:t>附件</w:t>
      </w:r>
      <w:r>
        <w:rPr>
          <w:rFonts w:hint="eastAsia" w:ascii="方正大标宋简体" w:hAnsi="宋体" w:eastAsia="方正大标宋简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方正大标宋简体" w:hAnsi="宋体" w:eastAsia="方正大标宋简体" w:cs="宋体"/>
          <w:kern w:val="0"/>
          <w:sz w:val="28"/>
          <w:szCs w:val="28"/>
        </w:rPr>
        <w:t>：</w:t>
      </w:r>
    </w:p>
    <w:p>
      <w:pPr>
        <w:spacing w:line="590" w:lineRule="exact"/>
        <w:jc w:val="center"/>
        <w:rPr>
          <w:rFonts w:hint="eastAsia" w:ascii="方正大标宋简体" w:eastAsia="方正大标宋简体"/>
          <w:sz w:val="44"/>
          <w:szCs w:val="44"/>
        </w:rPr>
      </w:pPr>
      <w:r>
        <w:rPr>
          <w:rFonts w:hint="eastAsia" w:ascii="方正大标宋简体" w:eastAsia="方正大标宋简体"/>
          <w:sz w:val="44"/>
          <w:szCs w:val="44"/>
        </w:rPr>
        <w:t>南通市阳光老年公寓公司</w:t>
      </w:r>
      <w:r>
        <w:rPr>
          <w:rFonts w:hint="eastAsia" w:ascii="方正大标宋简体" w:eastAsia="方正大标宋简体"/>
          <w:sz w:val="44"/>
          <w:szCs w:val="44"/>
          <w:lang w:val="en-US" w:eastAsia="zh-CN"/>
        </w:rPr>
        <w:t>2019年</w:t>
      </w:r>
      <w:r>
        <w:rPr>
          <w:rFonts w:hint="eastAsia" w:ascii="方正大标宋简体" w:eastAsia="方正大标宋简体"/>
          <w:sz w:val="44"/>
          <w:szCs w:val="44"/>
        </w:rPr>
        <w:t>公开招聘工作人员岗位简介表</w:t>
      </w:r>
    </w:p>
    <w:tbl>
      <w:tblPr>
        <w:tblStyle w:val="2"/>
        <w:tblpPr w:leftFromText="180" w:rightFromText="180" w:vertAnchor="text" w:horzAnchor="margin" w:tblpXSpec="center" w:tblpY="348"/>
        <w:tblW w:w="1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496"/>
        <w:gridCol w:w="803"/>
        <w:gridCol w:w="1215"/>
        <w:gridCol w:w="1380"/>
        <w:gridCol w:w="4665"/>
        <w:gridCol w:w="4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81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序号</w:t>
            </w:r>
          </w:p>
        </w:tc>
        <w:tc>
          <w:tcPr>
            <w:tcW w:w="2299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招聘岗位</w:t>
            </w:r>
          </w:p>
        </w:tc>
        <w:tc>
          <w:tcPr>
            <w:tcW w:w="11850" w:type="dxa"/>
            <w:gridSpan w:val="4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招聘条件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81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sz w:val="24"/>
              </w:rPr>
            </w:pPr>
          </w:p>
        </w:tc>
        <w:tc>
          <w:tcPr>
            <w:tcW w:w="149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岗位名称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人数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学历要求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专业要求</w:t>
            </w:r>
          </w:p>
        </w:tc>
        <w:tc>
          <w:tcPr>
            <w:tcW w:w="4665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岗位要求</w:t>
            </w:r>
          </w:p>
        </w:tc>
        <w:tc>
          <w:tcPr>
            <w:tcW w:w="4590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eastAsia="仿宋_GB2312" w:cs="宋体"/>
                <w:b/>
                <w:bCs/>
                <w:sz w:val="24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68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医务部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负责人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大专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及以上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临床医学</w:t>
            </w:r>
          </w:p>
        </w:tc>
        <w:tc>
          <w:tcPr>
            <w:tcW w:w="466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spacing w:line="36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具备二级及以上医疗机构老年科、神经内科、呼吸科、心内科、消化科、内分泌科一科或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全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科5年以上工作经历。</w:t>
            </w:r>
          </w:p>
          <w:p>
            <w:pPr>
              <w:snapToGrid w:val="0"/>
              <w:spacing w:line="36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具有医师资格证和执业医师证；主治医师以上职称。</w:t>
            </w:r>
          </w:p>
          <w:p>
            <w:pPr>
              <w:snapToGrid w:val="0"/>
              <w:spacing w:line="36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熟练掌握医护专业知识及操作技能。</w:t>
            </w:r>
          </w:p>
          <w:p>
            <w:pPr>
              <w:snapToGrid w:val="0"/>
              <w:spacing w:line="360" w:lineRule="exac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工作责任心强，管理能力强，热爱养老事业。</w:t>
            </w:r>
          </w:p>
        </w:tc>
        <w:tc>
          <w:tcPr>
            <w:tcW w:w="4590" w:type="dxa"/>
            <w:noWrap w:val="0"/>
            <w:vAlign w:val="center"/>
          </w:tcPr>
          <w:p>
            <w:pPr>
              <w:snapToGrid w:val="0"/>
              <w:spacing w:line="36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有医政管理经验或担任过科室负责人的优先考虑。</w:t>
            </w:r>
          </w:p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45周岁以下（1973年1月1日后出生），特别优秀的，年龄和职称要求可以适度放宽。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68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后勤保障部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负责人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大专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及以上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工程类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/管理类</w:t>
            </w:r>
          </w:p>
        </w:tc>
        <w:tc>
          <w:tcPr>
            <w:tcW w:w="466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具有5年以上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后勤保障方面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管理工作经验。</w:t>
            </w:r>
          </w:p>
          <w:p>
            <w:pPr>
              <w:numPr>
                <w:ilvl w:val="0"/>
                <w:numId w:val="0"/>
              </w:numPr>
              <w:snapToGrid w:val="0"/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后勤保障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管理相关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工作，具有简单的招标文件编写能力和招投标工作的组织管理能力。</w:t>
            </w:r>
          </w:p>
          <w:p>
            <w:pPr>
              <w:snapToGrid w:val="0"/>
              <w:spacing w:line="360" w:lineRule="exac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4590" w:type="dxa"/>
            <w:noWrap w:val="0"/>
            <w:vAlign w:val="center"/>
          </w:tcPr>
          <w:p>
            <w:pPr>
              <w:snapToGrid w:val="0"/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具有较强的沟通能力、分析能力、提出解决问题意见的能力等。</w:t>
            </w:r>
          </w:p>
          <w:p>
            <w:pPr>
              <w:snapToGrid w:val="0"/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能够适应养老行业的工作要求和工作安排。</w:t>
            </w:r>
          </w:p>
          <w:p>
            <w:pPr>
              <w:snapToGrid w:val="0"/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能妥善处理突发事件和一般矛盾，具有工作协调能力。</w:t>
            </w:r>
          </w:p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45周岁以下（1973年1月1日后出生），特别优秀的，年龄要求可适度放宽。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45B75"/>
    <w:rsid w:val="033E2F32"/>
    <w:rsid w:val="0C3C54F0"/>
    <w:rsid w:val="0EA11AB1"/>
    <w:rsid w:val="117105D9"/>
    <w:rsid w:val="12652EBB"/>
    <w:rsid w:val="1A245B75"/>
    <w:rsid w:val="3D0B3C8C"/>
    <w:rsid w:val="44457A7B"/>
    <w:rsid w:val="45C103CB"/>
    <w:rsid w:val="5CFF5280"/>
    <w:rsid w:val="7EBA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2019-05-22T07:38:00Z</dcterms:created>
  <dc:creator>東方逸</dc:creator>
  <cp:lastModifiedBy>東方逸</cp:lastModifiedBy>
  <dcterms:modified xsi:type="dcterms:W3CDTF">2019-07-09T09:30:20Z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